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1C" w:rsidRDefault="00C14A1C" w:rsidP="00C14A1C">
      <w:pPr>
        <w:spacing w:after="240"/>
        <w:ind w:left="7200" w:firstLine="720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</w:p>
    <w:p w:rsidR="00DE66AB" w:rsidRDefault="002C50F9" w:rsidP="00C14A1C">
      <w:pPr>
        <w:spacing w:after="240"/>
        <w:ind w:left="7088"/>
        <w:rPr>
          <w:sz w:val="16"/>
          <w:szCs w:val="16"/>
        </w:rPr>
      </w:pPr>
      <w:r w:rsidRPr="002C50F9">
        <w:rPr>
          <w:sz w:val="16"/>
          <w:szCs w:val="16"/>
        </w:rPr>
        <w:t xml:space="preserve">к Порядку взаимодействия при осуществлении контроля Администрации </w:t>
      </w:r>
      <w:r w:rsidR="00845C29">
        <w:rPr>
          <w:sz w:val="16"/>
          <w:szCs w:val="16"/>
        </w:rPr>
        <w:t>Лузинского</w:t>
      </w:r>
      <w:bookmarkStart w:id="0" w:name="_GoBack"/>
      <w:bookmarkEnd w:id="0"/>
      <w:r w:rsidRPr="002C50F9">
        <w:rPr>
          <w:sz w:val="16"/>
          <w:szCs w:val="16"/>
        </w:rPr>
        <w:t xml:space="preserve"> сельского поселения с субъектами контроля, указанными в пункте 4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C14A1C" w:rsidRDefault="00C14A1C" w:rsidP="00C14A1C">
      <w:pPr>
        <w:spacing w:after="240"/>
        <w:ind w:left="7088"/>
        <w:rPr>
          <w:sz w:val="16"/>
          <w:szCs w:val="16"/>
        </w:rPr>
      </w:pPr>
    </w:p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1134"/>
      </w:tblGrid>
      <w:tr w:rsidR="00DE66AB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66AB" w:rsidRDefault="00C14A1C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DE66AB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DE66AB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rPr>
          <w:sz w:val="18"/>
          <w:szCs w:val="18"/>
        </w:rPr>
      </w:pPr>
    </w:p>
    <w:p w:rsidR="00C14A1C" w:rsidRDefault="00C14A1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1077"/>
        <w:gridCol w:w="1418"/>
        <w:gridCol w:w="2098"/>
        <w:gridCol w:w="1247"/>
        <w:gridCol w:w="1701"/>
      </w:tblGrid>
      <w:tr w:rsidR="00DE66AB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5"/>
        <w:gridCol w:w="2552"/>
      </w:tblGrid>
      <w:tr w:rsidR="00DE66AB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соответствует</w:t>
            </w:r>
            <w:proofErr w:type="gramEnd"/>
            <w:r>
              <w:rPr>
                <w:sz w:val="16"/>
                <w:szCs w:val="16"/>
              </w:rPr>
              <w:t>/не соответствует)</w:t>
            </w:r>
          </w:p>
        </w:tc>
      </w:tr>
    </w:tbl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5"/>
        <w:gridCol w:w="3119"/>
        <w:gridCol w:w="454"/>
        <w:gridCol w:w="1418"/>
        <w:gridCol w:w="567"/>
        <w:gridCol w:w="2041"/>
      </w:tblGrid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E66AB" w:rsidRDefault="00DE66A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DE66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DE66AB" w:rsidRDefault="00DE66AB">
      <w:pPr>
        <w:rPr>
          <w:sz w:val="18"/>
          <w:szCs w:val="18"/>
        </w:rPr>
      </w:pPr>
    </w:p>
    <w:p w:rsidR="00DE66AB" w:rsidRDefault="00DE66AB">
      <w:pPr>
        <w:rPr>
          <w:sz w:val="18"/>
          <w:szCs w:val="18"/>
        </w:rPr>
      </w:pPr>
    </w:p>
    <w:sectPr w:rsidR="00DE66AB" w:rsidSect="00DE66AB">
      <w:headerReference w:type="default" r:id="rId7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8DA" w:rsidRDefault="009568DA" w:rsidP="000105B6">
      <w:r>
        <w:separator/>
      </w:r>
    </w:p>
  </w:endnote>
  <w:endnote w:type="continuationSeparator" w:id="0">
    <w:p w:rsidR="009568DA" w:rsidRDefault="009568DA" w:rsidP="0001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8DA" w:rsidRDefault="009568DA" w:rsidP="000105B6">
      <w:r>
        <w:separator/>
      </w:r>
    </w:p>
  </w:footnote>
  <w:footnote w:type="continuationSeparator" w:id="0">
    <w:p w:rsidR="009568DA" w:rsidRDefault="009568DA" w:rsidP="00010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6AB" w:rsidRDefault="00DE66AB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6ABE"/>
    <w:rsid w:val="00186C67"/>
    <w:rsid w:val="00206190"/>
    <w:rsid w:val="00237D6F"/>
    <w:rsid w:val="002C50F9"/>
    <w:rsid w:val="003B1F3E"/>
    <w:rsid w:val="00743DCD"/>
    <w:rsid w:val="00826ABE"/>
    <w:rsid w:val="00845C29"/>
    <w:rsid w:val="009568DA"/>
    <w:rsid w:val="00AD6103"/>
    <w:rsid w:val="00C14A1C"/>
    <w:rsid w:val="00DE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5</cp:revision>
  <cp:lastPrinted>2016-10-10T09:12:00Z</cp:lastPrinted>
  <dcterms:created xsi:type="dcterms:W3CDTF">2016-10-24T11:49:00Z</dcterms:created>
  <dcterms:modified xsi:type="dcterms:W3CDTF">2017-03-23T11:02:00Z</dcterms:modified>
</cp:coreProperties>
</file>